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tblCellSpacing w:w="0" w:type="dxa"/>
        <w:tblInd w:w="-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5292"/>
      </w:tblGrid>
      <w:tr w:rsidR="00E823D7" w:rsidRPr="00411DFF" w14:paraId="0A6386A9" w14:textId="77777777" w:rsidTr="0078559C">
        <w:trPr>
          <w:trHeight w:val="450"/>
          <w:tblCellSpacing w:w="0" w:type="dxa"/>
        </w:trPr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413D" w14:textId="30D75E99" w:rsidR="00E823D7" w:rsidRPr="00411DFF" w:rsidRDefault="00E823D7" w:rsidP="00E8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THPT </w:t>
            </w:r>
            <w:r w:rsidR="00AA0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 THƯỜNG KIỆT</w:t>
            </w:r>
            <w:r w:rsidRPr="00411DFF">
              <w:rPr>
                <w:rFonts w:ascii="Times New Roman" w:hAnsi="Times New Roman" w:cs="Times New Roman"/>
                <w:sz w:val="26"/>
                <w:szCs w:val="26"/>
              </w:rPr>
              <w:t xml:space="preserve">            ‾‾‾‾‾‾‾‾‾‾‾‾‾‾‾‾‾‾</w:t>
            </w:r>
          </w:p>
        </w:tc>
        <w:tc>
          <w:tcPr>
            <w:tcW w:w="5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D03E" w14:textId="2269CAB0" w:rsidR="00E823D7" w:rsidRPr="00411DFF" w:rsidRDefault="00E823D7" w:rsidP="00F73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22445C" w14:textId="20C10280" w:rsidR="00E823D7" w:rsidRPr="004D1AA2" w:rsidRDefault="00E823D7" w:rsidP="004570F5">
      <w:pPr>
        <w:spacing w:after="0"/>
        <w:jc w:val="center"/>
        <w:rPr>
          <w:rFonts w:ascii="Times New Roman" w:hAnsi="Times New Roman" w:cs="Times New Roman"/>
          <w:b/>
          <w:sz w:val="36"/>
          <w:szCs w:val="30"/>
        </w:rPr>
      </w:pPr>
    </w:p>
    <w:p w14:paraId="2CF98E8B" w14:textId="2479EA67" w:rsidR="004570F5" w:rsidRDefault="008F0CA1" w:rsidP="004570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CHƯƠNG TRÌNH GIẢNG DẠY TIẾNG ANH </w:t>
      </w:r>
      <w:r w:rsidR="00E644E8" w:rsidRPr="004570F5">
        <w:rPr>
          <w:rFonts w:ascii="Times New Roman" w:hAnsi="Times New Roman" w:cs="Times New Roman"/>
          <w:b/>
          <w:sz w:val="28"/>
        </w:rPr>
        <w:t>IELTS</w:t>
      </w:r>
      <w:r w:rsidR="004570F5" w:rsidRPr="004570F5">
        <w:rPr>
          <w:rFonts w:ascii="Times New Roman" w:hAnsi="Times New Roman" w:cs="Times New Roman"/>
          <w:b/>
          <w:sz w:val="28"/>
        </w:rPr>
        <w:t xml:space="preserve"> </w:t>
      </w:r>
    </w:p>
    <w:p w14:paraId="7CDE3D10" w14:textId="2C005A3E" w:rsidR="004570F5" w:rsidRDefault="0078559C" w:rsidP="004570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ĐÁP ỨNG YÊU CẦU TUYỂN SINH ĐẠI HỌC TRONG VÀ NGOÀI NƯỚC</w:t>
      </w:r>
    </w:p>
    <w:p w14:paraId="1A7560EA" w14:textId="77777777" w:rsidR="008F0CA1" w:rsidRPr="004570F5" w:rsidRDefault="008F0CA1" w:rsidP="004570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7B6D7ED" w14:textId="6C867E2E" w:rsidR="001E5902" w:rsidRPr="004570F5" w:rsidRDefault="00E644E8" w:rsidP="0078559C">
      <w:pPr>
        <w:tabs>
          <w:tab w:val="left" w:pos="284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A8372A">
        <w:rPr>
          <w:rFonts w:ascii="Times New Roman" w:hAnsi="Times New Roman" w:cs="Times New Roman"/>
          <w:b/>
          <w:sz w:val="28"/>
          <w:szCs w:val="28"/>
        </w:rPr>
        <w:t>1</w:t>
      </w:r>
      <w:r w:rsidR="004570F5" w:rsidRPr="00A8372A">
        <w:rPr>
          <w:rFonts w:ascii="Times New Roman" w:hAnsi="Times New Roman" w:cs="Times New Roman"/>
          <w:b/>
          <w:sz w:val="28"/>
          <w:szCs w:val="28"/>
        </w:rPr>
        <w:t>.</w:t>
      </w:r>
      <w:r w:rsidRPr="002C27B8">
        <w:rPr>
          <w:rFonts w:ascii="Times New Roman" w:hAnsi="Times New Roman" w:cs="Times New Roman"/>
          <w:bCs/>
          <w:sz w:val="24"/>
        </w:rPr>
        <w:tab/>
      </w:r>
      <w:r w:rsidRPr="004570F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Nội dung chương trình và mục tiêu đào tạo</w:t>
      </w:r>
    </w:p>
    <w:tbl>
      <w:tblPr>
        <w:tblW w:w="963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930"/>
      </w:tblGrid>
      <w:tr w:rsidR="00E644E8" w:rsidRPr="004570F5" w14:paraId="306061E1" w14:textId="77777777" w:rsidTr="008F0CA1">
        <w:trPr>
          <w:trHeight w:val="42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23D90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 GIẢNG DẠY</w:t>
            </w:r>
          </w:p>
        </w:tc>
      </w:tr>
      <w:tr w:rsidR="00E644E8" w:rsidRPr="004570F5" w14:paraId="33AFFEED" w14:textId="77777777" w:rsidTr="008F0CA1">
        <w:trPr>
          <w:trHeight w:val="101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7C0CA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BED3B" w14:textId="7418B381" w:rsidR="00E644E8" w:rsidRPr="00542BE8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E04F96"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F96" w:rsidRPr="00542BE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E04F96"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NXB</w:t>
            </w:r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Cambridge University Press</w:t>
            </w:r>
          </w:p>
          <w:p w14:paraId="7E58E757" w14:textId="3C21D2B3" w:rsidR="00B8641B" w:rsidRPr="00B8641B" w:rsidRDefault="00E644E8" w:rsidP="00B8641B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Tài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IELTS </w:t>
            </w:r>
          </w:p>
        </w:tc>
      </w:tr>
      <w:tr w:rsidR="00E644E8" w:rsidRPr="004570F5" w14:paraId="215D0C0C" w14:textId="77777777" w:rsidTr="00E823D7">
        <w:trPr>
          <w:trHeight w:val="951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38991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Tiến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2D62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quyển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6446DACC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0D44BEEC" w14:textId="235C5E21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902">
              <w:rPr>
                <w:rFonts w:ascii="Times New Roman" w:hAnsi="Times New Roman" w:cs="Times New Roman"/>
                <w:sz w:val="28"/>
                <w:szCs w:val="28"/>
              </w:rPr>
              <w:t>0.5-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1.0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0A5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5A53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="000A5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5A53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IELTS</w:t>
            </w:r>
          </w:p>
        </w:tc>
      </w:tr>
      <w:tr w:rsidR="00E644E8" w:rsidRPr="004570F5" w14:paraId="76C808E1" w14:textId="77777777" w:rsidTr="00E823D7">
        <w:trPr>
          <w:trHeight w:val="1923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F790" w14:textId="77777777" w:rsidR="00E644E8" w:rsidRPr="004570F5" w:rsidRDefault="00E644E8" w:rsidP="0045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0290" w14:textId="367D1BC0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3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</w:p>
          <w:p w14:paraId="75383171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IELTS</w:t>
            </w:r>
          </w:p>
          <w:p w14:paraId="07CDA1E2" w14:textId="19786413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36BE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E36BE0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hay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cập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  <w:proofErr w:type="spellEnd"/>
          </w:p>
        </w:tc>
      </w:tr>
      <w:tr w:rsidR="00E644E8" w:rsidRPr="004570F5" w14:paraId="63776461" w14:textId="77777777" w:rsidTr="004D1AA2">
        <w:trPr>
          <w:trHeight w:val="119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5194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367B7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Anh 3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14:paraId="7E2EC639" w14:textId="22252914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IELTS 4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F9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E0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F96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</w:p>
        </w:tc>
      </w:tr>
      <w:tr w:rsidR="00E644E8" w:rsidRPr="004570F5" w14:paraId="5E630AA5" w14:textId="77777777" w:rsidTr="008F0CA1">
        <w:trPr>
          <w:trHeight w:val="357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2B7D3" w14:textId="77777777" w:rsidR="00E644E8" w:rsidRPr="00542BE8" w:rsidRDefault="00E644E8" w:rsidP="00542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GIẢNG DẠY</w:t>
            </w:r>
          </w:p>
        </w:tc>
      </w:tr>
      <w:tr w:rsidR="00E644E8" w:rsidRPr="004570F5" w14:paraId="41D51F5A" w14:textId="77777777" w:rsidTr="004D1AA2">
        <w:trPr>
          <w:trHeight w:val="186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C327C" w14:textId="77777777" w:rsidR="00E644E8" w:rsidRPr="004570F5" w:rsidRDefault="00E644E8" w:rsidP="00457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99105" w14:textId="77777777" w:rsidR="00E644E8" w:rsidRPr="00542BE8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BE8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</w:p>
          <w:p w14:paraId="104D3BB8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TESOL/ TEFL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đương</w:t>
            </w:r>
            <w:proofErr w:type="spellEnd"/>
          </w:p>
          <w:p w14:paraId="7DF8BF95" w14:textId="5A3549F5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ít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E36BE0">
              <w:rPr>
                <w:rFonts w:ascii="Times New Roman" w:hAnsi="Times New Roman" w:cs="Times New Roman"/>
                <w:sz w:val="28"/>
                <w:szCs w:val="28"/>
              </w:rPr>
              <w:t xml:space="preserve"> IELTS</w:t>
            </w:r>
          </w:p>
          <w:p w14:paraId="4ADAAABE" w14:textId="12F9A111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IELTS,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</w:tr>
      <w:tr w:rsidR="00E644E8" w:rsidRPr="004570F5" w14:paraId="7CC509C8" w14:textId="77777777" w:rsidTr="004D1AA2">
        <w:trPr>
          <w:trHeight w:val="87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0A1DA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E0017" w14:textId="0AA1AC9D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54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7386284D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cực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biện</w:t>
            </w:r>
            <w:proofErr w:type="spellEnd"/>
          </w:p>
        </w:tc>
      </w:tr>
      <w:tr w:rsidR="00E644E8" w:rsidRPr="004570F5" w14:paraId="19B73B66" w14:textId="77777777" w:rsidTr="004D1AA2">
        <w:trPr>
          <w:trHeight w:val="1797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2895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Quản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9765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  <w:p w14:paraId="5036F188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14:paraId="66DCC15A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ít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F27675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</w:tr>
      <w:tr w:rsidR="00E644E8" w:rsidRPr="004570F5" w14:paraId="1CB7BD30" w14:textId="77777777" w:rsidTr="008F0CA1">
        <w:trPr>
          <w:trHeight w:val="42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E8A2E" w14:textId="77777777" w:rsidR="00E644E8" w:rsidRPr="00542BE8" w:rsidRDefault="00E644E8" w:rsidP="00542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DỊCH VỤ</w:t>
            </w:r>
          </w:p>
        </w:tc>
      </w:tr>
      <w:tr w:rsidR="00E644E8" w:rsidRPr="004570F5" w14:paraId="6CC907B3" w14:textId="77777777" w:rsidTr="008F0CA1">
        <w:trPr>
          <w:trHeight w:val="114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18FF0" w14:textId="4B9BC2BE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tới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A53">
              <w:rPr>
                <w:rFonts w:ascii="Times New Roman" w:hAnsi="Times New Roman" w:cs="Times New Roman"/>
                <w:b/>
                <w:sz w:val="28"/>
                <w:szCs w:val="28"/>
              </w:rPr>
              <w:t>CMHS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BB831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28B5E6A6" w14:textId="2C264A93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542BE8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</w:p>
          <w:p w14:paraId="655E46A5" w14:textId="05D77671" w:rsidR="00E644E8" w:rsidRPr="004570F5" w:rsidRDefault="00E36BE0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ường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</w:p>
        </w:tc>
      </w:tr>
      <w:tr w:rsidR="00E644E8" w:rsidRPr="004570F5" w14:paraId="69EA4857" w14:textId="77777777" w:rsidTr="008F0CA1">
        <w:trPr>
          <w:trHeight w:val="42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93D1C" w14:textId="77777777" w:rsidR="00E644E8" w:rsidRPr="00542BE8" w:rsidRDefault="00E644E8" w:rsidP="00542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NGHỆ</w:t>
            </w:r>
          </w:p>
        </w:tc>
      </w:tr>
      <w:tr w:rsidR="00E644E8" w:rsidRPr="004570F5" w14:paraId="77D2DADC" w14:textId="77777777" w:rsidTr="008F0CA1">
        <w:trPr>
          <w:trHeight w:val="582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2478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1FAE5" w14:textId="77777777" w:rsidR="00E644E8" w:rsidRPr="004570F5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internet</w:t>
            </w:r>
          </w:p>
        </w:tc>
      </w:tr>
      <w:tr w:rsidR="00E644E8" w:rsidRPr="004570F5" w14:paraId="10A9501D" w14:textId="77777777" w:rsidTr="008F0CA1">
        <w:trPr>
          <w:trHeight w:val="789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3288C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C043" w14:textId="3F797BC2" w:rsidR="00E644E8" w:rsidRDefault="00E644E8" w:rsidP="00542BE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8" w:hanging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32D7822A" w14:textId="4C44CE81" w:rsidR="000A5A53" w:rsidRPr="004570F5" w:rsidRDefault="000A5A53" w:rsidP="000A5A5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59" w:hanging="25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</w:tbl>
    <w:p w14:paraId="4A732D9E" w14:textId="77777777" w:rsidR="00E644E8" w:rsidRPr="004570F5" w:rsidRDefault="00E644E8" w:rsidP="00457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14:paraId="3FA9F25F" w14:textId="77777777" w:rsidR="00E644E8" w:rsidRPr="004570F5" w:rsidRDefault="00E644E8" w:rsidP="0078559C">
      <w:pPr>
        <w:tabs>
          <w:tab w:val="left" w:pos="284"/>
        </w:tabs>
        <w:spacing w:after="0"/>
        <w:ind w:left="-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57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7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57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570F5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Đặc điểm lớp học </w:t>
      </w:r>
    </w:p>
    <w:tbl>
      <w:tblPr>
        <w:tblW w:w="963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930"/>
      </w:tblGrid>
      <w:tr w:rsidR="00E644E8" w:rsidRPr="004570F5" w14:paraId="181915F0" w14:textId="77777777" w:rsidTr="008F0CA1">
        <w:trPr>
          <w:trHeight w:val="609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3F688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tượng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5BF4E" w14:textId="0C64A418" w:rsidR="00E644E8" w:rsidRPr="004570F5" w:rsidRDefault="00E644E8" w:rsidP="00457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4E8" w:rsidRPr="004570F5" w14:paraId="507CDDAD" w14:textId="77777777" w:rsidTr="008F0CA1">
        <w:trPr>
          <w:trHeight w:val="501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B62BE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Sĩ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E299" w14:textId="42D32822" w:rsidR="00E644E8" w:rsidRPr="00D362DD" w:rsidRDefault="00E644E8" w:rsidP="00D36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20 - 25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E644E8" w:rsidRPr="004570F5" w14:paraId="15F8A469" w14:textId="77777777" w:rsidTr="008F0CA1">
        <w:trPr>
          <w:trHeight w:val="1136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1045F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19822" w14:textId="61197792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10: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9/202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5/202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FD65893" w14:textId="1D80B331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11: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7/202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5/202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D10BB92" w14:textId="571874A0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12: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7/202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9/202</w:t>
            </w:r>
            <w:r w:rsidR="000A5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44E8" w:rsidRPr="004570F5" w14:paraId="7D731C73" w14:textId="77777777" w:rsidTr="008F0CA1">
        <w:trPr>
          <w:trHeight w:val="762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817D9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D984" w14:textId="585C768C" w:rsidR="00E644E8" w:rsidRPr="004570F5" w:rsidRDefault="00A94D7B" w:rsidP="004570F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644E8" w:rsidRPr="004570F5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  <w:p w14:paraId="28707632" w14:textId="5228273C" w:rsidR="00E644E8" w:rsidRPr="004570F5" w:rsidRDefault="00E644E8" w:rsidP="004570F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="000A5A53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="000A5A53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135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  <w:tr w:rsidR="000A5A53" w:rsidRPr="004570F5" w14:paraId="31FF495F" w14:textId="77777777" w:rsidTr="008F0CA1">
        <w:trPr>
          <w:trHeight w:val="663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3BF7" w14:textId="5907ADAD" w:rsidR="000A5A53" w:rsidRPr="004570F5" w:rsidRDefault="000A5A53" w:rsidP="00A83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A5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0A5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5A53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8180B" w14:textId="70E46207" w:rsidR="000A5A53" w:rsidRPr="000A5A53" w:rsidRDefault="000A5A53" w:rsidP="00A83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proofErr w:type="spellStart"/>
            <w:r w:rsidRPr="000A5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0A5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</w:tr>
      <w:tr w:rsidR="00E644E8" w:rsidRPr="004570F5" w14:paraId="2570E11D" w14:textId="77777777" w:rsidTr="008F0CA1">
        <w:trPr>
          <w:trHeight w:val="109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76223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khóa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CA404" w14:textId="77777777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10: 144+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  <w:p w14:paraId="75CD1C58" w14:textId="77777777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11: 170+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  <w:p w14:paraId="58C55594" w14:textId="77777777" w:rsidR="00E644E8" w:rsidRPr="004570F5" w:rsidRDefault="00E644E8" w:rsidP="00A837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12:   36+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</w:tr>
      <w:tr w:rsidR="00E644E8" w:rsidRPr="004570F5" w14:paraId="18FF420D" w14:textId="77777777" w:rsidTr="008F0CA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8E0E9" w14:textId="77777777" w:rsidR="00E644E8" w:rsidRPr="004570F5" w:rsidRDefault="00E644E8" w:rsidP="00457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 w:rsidRPr="0045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ra*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94082" w14:textId="77777777" w:rsidR="00E644E8" w:rsidRPr="004570F5" w:rsidRDefault="00E644E8" w:rsidP="004570F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14:paraId="4D771353" w14:textId="77777777" w:rsidR="001A1C83" w:rsidRPr="004570F5" w:rsidRDefault="001A1C83" w:rsidP="001A1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IELTS 5.0 - 5.5</w:t>
            </w:r>
          </w:p>
          <w:p w14:paraId="6C2D26B9" w14:textId="77777777" w:rsidR="001A1C83" w:rsidRPr="004570F5" w:rsidRDefault="001A1C83" w:rsidP="001A1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IELTS 6.0 - 6.5</w:t>
            </w:r>
          </w:p>
          <w:p w14:paraId="1B3383AA" w14:textId="77777777" w:rsidR="001A1C83" w:rsidRDefault="001A1C83" w:rsidP="001A1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IELTS 7.0 - 7.5</w:t>
            </w:r>
          </w:p>
          <w:p w14:paraId="5C8FF036" w14:textId="224EDF5C" w:rsidR="00E644E8" w:rsidRPr="004570F5" w:rsidRDefault="001A1C83" w:rsidP="001A1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IELTS 8.0+</w:t>
            </w:r>
          </w:p>
        </w:tc>
      </w:tr>
    </w:tbl>
    <w:p w14:paraId="5671114D" w14:textId="77777777" w:rsidR="00E823D7" w:rsidRPr="00E823D7" w:rsidRDefault="00E823D7" w:rsidP="004570F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668BC5" w14:textId="46DB94A7" w:rsidR="007F7111" w:rsidRDefault="00E644E8" w:rsidP="00457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0F5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dành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5A5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="000A5A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="008F0C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CA1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đủ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Đạt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mong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đợi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94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2B59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lực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khả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cá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0A5A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5A5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0A5A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5A53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43C8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="00BD43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xúc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CA1">
        <w:rPr>
          <w:rFonts w:ascii="Times New Roman" w:hAnsi="Times New Roman" w:cs="Times New Roman"/>
          <w:i/>
          <w:sz w:val="28"/>
          <w:szCs w:val="28"/>
        </w:rPr>
        <w:t>T</w:t>
      </w:r>
      <w:r w:rsidRPr="004570F5">
        <w:rPr>
          <w:rFonts w:ascii="Times New Roman" w:hAnsi="Times New Roman" w:cs="Times New Roman"/>
          <w:i/>
          <w:sz w:val="28"/>
          <w:szCs w:val="28"/>
        </w:rPr>
        <w:t>iếng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Anh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yếu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tố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70F5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4570F5">
        <w:rPr>
          <w:rFonts w:ascii="Times New Roman" w:hAnsi="Times New Roman" w:cs="Times New Roman"/>
          <w:i/>
          <w:sz w:val="28"/>
          <w:szCs w:val="28"/>
        </w:rPr>
        <w:t>.</w:t>
      </w:r>
    </w:p>
    <w:p w14:paraId="1616DE20" w14:textId="7625B634" w:rsidR="008F0CA1" w:rsidRPr="00B71602" w:rsidRDefault="008F0CA1" w:rsidP="0078559C">
      <w:pPr>
        <w:tabs>
          <w:tab w:val="left" w:pos="27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785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Lộ</w:t>
      </w:r>
      <w:proofErr w:type="spellEnd"/>
      <w:r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71602"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dạy</w:t>
      </w:r>
      <w:proofErr w:type="spellEnd"/>
      <w:r w:rsidR="00B71602"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</w:t>
      </w:r>
      <w:proofErr w:type="spellStart"/>
      <w:r w:rsidR="00B71602"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="00B71602" w:rsidRPr="00B7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382A7CE" w14:textId="4C5A6E25" w:rsidR="00E644E8" w:rsidRPr="009E67D6" w:rsidRDefault="00E644E8" w:rsidP="001E590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D43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36B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67D6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36B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 w:rsidRPr="009E67D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ến đầu năm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7D6">
        <w:rPr>
          <w:rFonts w:ascii="Times New Roman" w:hAnsi="Times New Roman" w:cs="Times New Roman"/>
          <w:color w:val="000000"/>
          <w:sz w:val="28"/>
          <w:szCs w:val="28"/>
          <w:lang w:val="vi-VN"/>
        </w:rPr>
        <w:t>202</w:t>
      </w:r>
      <w:r w:rsidR="00E36B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7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67D6">
        <w:rPr>
          <w:rFonts w:ascii="Times New Roman" w:hAnsi="Times New Roman" w:cs="Times New Roman"/>
          <w:color w:val="000000"/>
          <w:sz w:val="28"/>
          <w:szCs w:val="28"/>
          <w:lang w:val="vi-VN"/>
        </w:rPr>
        <w:t>202</w:t>
      </w:r>
      <w:r w:rsidR="00E36BE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566C6A7E" w14:textId="7C82A586" w:rsidR="00E644E8" w:rsidRPr="009E67D6" w:rsidRDefault="00E644E8" w:rsidP="001E590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7160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A5A53"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Pr="009E67D6">
        <w:rPr>
          <w:rFonts w:ascii="Times New Roman" w:hAnsi="Times New Roman" w:cs="Times New Roman"/>
          <w:color w:val="000000"/>
          <w:sz w:val="28"/>
          <w:szCs w:val="28"/>
        </w:rPr>
        <w:t>ầu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67D6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9E67D6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</w:p>
    <w:p w14:paraId="183E49C1" w14:textId="4BB12626" w:rsidR="00E644E8" w:rsidRPr="009E67D6" w:rsidRDefault="00B71602" w:rsidP="001E590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hi </w:t>
      </w:r>
      <w:proofErr w:type="spellStart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chứng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chỉ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IELTS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thức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BD43C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 w:rsidR="00BD43C8">
        <w:rPr>
          <w:rFonts w:ascii="Times New Roman" w:hAnsi="Times New Roman" w:cs="Times New Roman"/>
          <w:iCs/>
          <w:color w:val="000000"/>
          <w:sz w:val="28"/>
          <w:szCs w:val="28"/>
        </w:rPr>
        <w:t>Đ</w:t>
      </w:r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ầu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năm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học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>lớp</w:t>
      </w:r>
      <w:proofErr w:type="spellEnd"/>
      <w:r w:rsidR="00E644E8" w:rsidRPr="009E67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12</w:t>
      </w:r>
    </w:p>
    <w:p w14:paraId="28A02CC2" w14:textId="4DE304FB" w:rsidR="00B409DC" w:rsidRPr="004570F5" w:rsidRDefault="00B71602" w:rsidP="0078559C">
      <w:pPr>
        <w:tabs>
          <w:tab w:val="left" w:pos="270"/>
        </w:tabs>
        <w:spacing w:after="120"/>
        <w:ind w:left="-18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78559C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proofErr w:type="spellStart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Kinh</w:t>
      </w:r>
      <w:proofErr w:type="spellEnd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phí</w:t>
      </w:r>
      <w:proofErr w:type="spellEnd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đào</w:t>
      </w:r>
      <w:proofErr w:type="spellEnd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tạo</w:t>
      </w:r>
      <w:proofErr w:type="spellEnd"/>
      <w:r w:rsidR="00B409DC" w:rsidRPr="004570F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</w:p>
    <w:p w14:paraId="1DA9359A" w14:textId="5BF6C003" w:rsidR="00863788" w:rsidRPr="00993C3F" w:rsidRDefault="00B409DC" w:rsidP="004570F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F6C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F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E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F6CEC">
        <w:rPr>
          <w:rFonts w:ascii="Times New Roman" w:hAnsi="Times New Roman" w:cs="Times New Roman"/>
          <w:sz w:val="28"/>
          <w:szCs w:val="28"/>
        </w:rPr>
        <w:t>:</w:t>
      </w:r>
      <w:r w:rsidR="00B71602" w:rsidRPr="001F6CEC">
        <w:rPr>
          <w:rFonts w:ascii="Times New Roman" w:hAnsi="Times New Roman" w:cs="Times New Roman"/>
          <w:sz w:val="28"/>
          <w:szCs w:val="28"/>
        </w:rPr>
        <w:tab/>
      </w:r>
      <w:r w:rsidRPr="001F6CEC">
        <w:rPr>
          <w:rFonts w:ascii="Times New Roman" w:hAnsi="Times New Roman" w:cs="Times New Roman"/>
          <w:sz w:val="28"/>
          <w:szCs w:val="28"/>
        </w:rPr>
        <w:t>2.200.000đ/</w:t>
      </w:r>
      <w:proofErr w:type="spellStart"/>
      <w:r w:rsidRPr="001F6CE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F6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6C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F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F6CEC" w:rsidRPr="001F6CEC">
        <w:rPr>
          <w:rFonts w:ascii="Times New Roman" w:hAnsi="Times New Roman" w:cs="Times New Roman"/>
          <w:sz w:val="28"/>
          <w:szCs w:val="28"/>
        </w:rPr>
        <w:t xml:space="preserve"> </w:t>
      </w:r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bao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lệ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IELTS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B71602" w:rsidRPr="001F6C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F6C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863788" w:rsidRPr="00993C3F" w:rsidSect="0078559C">
      <w:pgSz w:w="11906" w:h="16838" w:code="9"/>
      <w:pgMar w:top="900" w:right="1134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02B"/>
    <w:multiLevelType w:val="multilevel"/>
    <w:tmpl w:val="C5166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02194"/>
    <w:multiLevelType w:val="multilevel"/>
    <w:tmpl w:val="EB8AC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4474C"/>
    <w:multiLevelType w:val="hybridMultilevel"/>
    <w:tmpl w:val="F82E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14916"/>
    <w:multiLevelType w:val="multilevel"/>
    <w:tmpl w:val="130E5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475EFA"/>
    <w:multiLevelType w:val="hybridMultilevel"/>
    <w:tmpl w:val="81D2D27A"/>
    <w:lvl w:ilvl="0" w:tplc="3DBCCE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D900DD"/>
    <w:multiLevelType w:val="hybridMultilevel"/>
    <w:tmpl w:val="7624D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35EF8"/>
    <w:multiLevelType w:val="multilevel"/>
    <w:tmpl w:val="25FA6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1A351A"/>
    <w:multiLevelType w:val="multilevel"/>
    <w:tmpl w:val="EB70A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5962FC"/>
    <w:multiLevelType w:val="hybridMultilevel"/>
    <w:tmpl w:val="549427D6"/>
    <w:lvl w:ilvl="0" w:tplc="F682940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2AA8"/>
    <w:multiLevelType w:val="multilevel"/>
    <w:tmpl w:val="65A6F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344125"/>
    <w:multiLevelType w:val="multilevel"/>
    <w:tmpl w:val="C0F4E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FB0918"/>
    <w:multiLevelType w:val="hybridMultilevel"/>
    <w:tmpl w:val="7D2EC980"/>
    <w:lvl w:ilvl="0" w:tplc="C662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55574"/>
    <w:multiLevelType w:val="hybridMultilevel"/>
    <w:tmpl w:val="30C44890"/>
    <w:lvl w:ilvl="0" w:tplc="F68294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191F"/>
    <w:multiLevelType w:val="multilevel"/>
    <w:tmpl w:val="C9EA9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4E640A"/>
    <w:multiLevelType w:val="multilevel"/>
    <w:tmpl w:val="19C4D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331F4A"/>
    <w:multiLevelType w:val="multilevel"/>
    <w:tmpl w:val="17FA4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533B26"/>
    <w:multiLevelType w:val="multilevel"/>
    <w:tmpl w:val="C2A4C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274059"/>
    <w:multiLevelType w:val="hybridMultilevel"/>
    <w:tmpl w:val="AAB683AC"/>
    <w:lvl w:ilvl="0" w:tplc="E64C9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E8"/>
    <w:rsid w:val="000A5A53"/>
    <w:rsid w:val="001A1C83"/>
    <w:rsid w:val="001B335C"/>
    <w:rsid w:val="001E5902"/>
    <w:rsid w:val="001F6CEC"/>
    <w:rsid w:val="002B5942"/>
    <w:rsid w:val="00321A03"/>
    <w:rsid w:val="00424F9C"/>
    <w:rsid w:val="004570F5"/>
    <w:rsid w:val="00485FC5"/>
    <w:rsid w:val="004975AE"/>
    <w:rsid w:val="004D1AA2"/>
    <w:rsid w:val="00542BE8"/>
    <w:rsid w:val="00547934"/>
    <w:rsid w:val="0078559C"/>
    <w:rsid w:val="007D4356"/>
    <w:rsid w:val="007F7111"/>
    <w:rsid w:val="00863788"/>
    <w:rsid w:val="008D61D9"/>
    <w:rsid w:val="008F0CA1"/>
    <w:rsid w:val="00993C3F"/>
    <w:rsid w:val="009E67D6"/>
    <w:rsid w:val="00A51E58"/>
    <w:rsid w:val="00A7036A"/>
    <w:rsid w:val="00A8372A"/>
    <w:rsid w:val="00A94D7B"/>
    <w:rsid w:val="00AA038C"/>
    <w:rsid w:val="00AD6EFA"/>
    <w:rsid w:val="00B409DC"/>
    <w:rsid w:val="00B71602"/>
    <w:rsid w:val="00B8641B"/>
    <w:rsid w:val="00BA7243"/>
    <w:rsid w:val="00BD43C8"/>
    <w:rsid w:val="00D362DD"/>
    <w:rsid w:val="00DD22D6"/>
    <w:rsid w:val="00E04F96"/>
    <w:rsid w:val="00E36BE0"/>
    <w:rsid w:val="00E644E8"/>
    <w:rsid w:val="00E823D7"/>
    <w:rsid w:val="00F543DE"/>
    <w:rsid w:val="00F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676A"/>
  <w15:docId w15:val="{28E5702F-15FF-4430-9F69-F3835C4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.VnTime" w:eastAsiaTheme="minorHAnsi" w:hAnsi=".VnTim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E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MRS_Hien</dc:creator>
  <cp:lastModifiedBy>NGUYEN CONG MINH</cp:lastModifiedBy>
  <cp:revision>3</cp:revision>
  <cp:lastPrinted>2020-07-14T05:16:00Z</cp:lastPrinted>
  <dcterms:created xsi:type="dcterms:W3CDTF">2022-07-06T02:29:00Z</dcterms:created>
  <dcterms:modified xsi:type="dcterms:W3CDTF">2022-07-07T03:40:00Z</dcterms:modified>
</cp:coreProperties>
</file>